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ED" w:rsidRDefault="004F5DED" w:rsidP="004F5DED">
      <w:pPr>
        <w:pStyle w:val="Aucunstyle"/>
        <w:jc w:val="both"/>
        <w:rPr>
          <w:rFonts w:ascii="URWDIN-Black" w:hAnsi="URWDIN-Black" w:cs="URWDIN-Black"/>
          <w:color w:val="0F3FE5"/>
          <w:spacing w:val="-2"/>
          <w:sz w:val="17"/>
          <w:szCs w:val="17"/>
        </w:rPr>
      </w:pPr>
      <w:r>
        <w:rPr>
          <w:rFonts w:ascii="URWDIN-Black" w:hAnsi="URWDIN-Black" w:cs="URWDIN-Black"/>
          <w:color w:val="0F3FE5"/>
          <w:spacing w:val="-2"/>
          <w:sz w:val="17"/>
          <w:szCs w:val="17"/>
        </w:rPr>
        <w:t xml:space="preserve">Monsieur le Président, </w:t>
      </w:r>
    </w:p>
    <w:p w:rsidR="004F5DED" w:rsidRDefault="004F5DED" w:rsidP="004F5DED">
      <w:pPr>
        <w:pStyle w:val="Aucunstyle"/>
        <w:jc w:val="both"/>
        <w:rPr>
          <w:rFonts w:ascii="URWDIN-Medium" w:hAnsi="URWDIN-Medium" w:cs="URWDIN-Medium"/>
          <w:spacing w:val="-7"/>
          <w:sz w:val="17"/>
          <w:szCs w:val="17"/>
        </w:rPr>
      </w:pP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Chiou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Ho-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shun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>, arrêté en 1988, a été reconnu coupable de meurtre et condamné à mort en 1989. Or l’accusation reposait uniquement sur des « </w:t>
      </w:r>
      <w:r>
        <w:rPr>
          <w:rFonts w:ascii="URWDIN-MediumItalic" w:hAnsi="URWDIN-MediumItalic" w:cs="URWDIN-MediumItalic"/>
          <w:i/>
          <w:iCs/>
          <w:spacing w:val="-5"/>
          <w:sz w:val="17"/>
          <w:szCs w:val="17"/>
        </w:rPr>
        <w:t>aveux</w:t>
      </w:r>
      <w:r>
        <w:rPr>
          <w:rFonts w:ascii="URWDIN-Medium" w:hAnsi="URWDIN-Medium" w:cs="URWDIN-Medium"/>
          <w:spacing w:val="-5"/>
          <w:sz w:val="17"/>
          <w:szCs w:val="17"/>
        </w:rPr>
        <w:t xml:space="preserve"> » extorqués sous la torture, un fait reconnu par la justice taïwanaise elle-même. Aucune preuve matérielle ne reliait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Chiou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Ho-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shun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aux crimes commis. </w:t>
      </w:r>
      <w:r>
        <w:rPr>
          <w:rFonts w:ascii="URWDIN-Medium" w:hAnsi="URWDIN-Medium" w:cs="URWDIN-Medium"/>
          <w:spacing w:val="-7"/>
          <w:sz w:val="17"/>
          <w:szCs w:val="17"/>
        </w:rPr>
        <w:t xml:space="preserve">En raison de nombreux éléments douteux, la Cour suprême a renvoyé 11 fois l’affaire devant la Haute Cour. Cependant, en 2011, elle a confirmé la condamnation à mort. Aujourd’hui, </w:t>
      </w:r>
      <w:proofErr w:type="spellStart"/>
      <w:r>
        <w:rPr>
          <w:rFonts w:ascii="URWDIN-Medium" w:hAnsi="URWDIN-Medium" w:cs="URWDIN-Medium"/>
          <w:spacing w:val="-7"/>
          <w:sz w:val="17"/>
          <w:szCs w:val="17"/>
        </w:rPr>
        <w:t>Chiou</w:t>
      </w:r>
      <w:proofErr w:type="spellEnd"/>
      <w:r>
        <w:rPr>
          <w:rFonts w:ascii="URWDIN-Medium" w:hAnsi="URWDIN-Medium" w:cs="URWDIN-Medium"/>
          <w:spacing w:val="-7"/>
          <w:sz w:val="17"/>
          <w:szCs w:val="17"/>
        </w:rPr>
        <w:t xml:space="preserve"> Ho-</w:t>
      </w:r>
      <w:proofErr w:type="spellStart"/>
      <w:r>
        <w:rPr>
          <w:rFonts w:ascii="URWDIN-Medium" w:hAnsi="URWDIN-Medium" w:cs="URWDIN-Medium"/>
          <w:spacing w:val="-7"/>
          <w:sz w:val="17"/>
          <w:szCs w:val="17"/>
        </w:rPr>
        <w:t>shun</w:t>
      </w:r>
      <w:proofErr w:type="spellEnd"/>
      <w:r>
        <w:rPr>
          <w:rFonts w:ascii="URWDIN-Medium" w:hAnsi="URWDIN-Medium" w:cs="URWDIN-Medium"/>
          <w:spacing w:val="-7"/>
          <w:sz w:val="17"/>
          <w:szCs w:val="17"/>
        </w:rPr>
        <w:t xml:space="preserve"> a épuisé tous ses recours. </w:t>
      </w:r>
    </w:p>
    <w:p w:rsidR="004F5DED" w:rsidRDefault="004F5DED" w:rsidP="004F5DED">
      <w:pPr>
        <w:pStyle w:val="Aucunstyle"/>
        <w:jc w:val="both"/>
        <w:rPr>
          <w:rFonts w:ascii="URWDIN-Medium" w:hAnsi="URWDIN-Medium" w:cs="URWDIN-Medium"/>
          <w:spacing w:val="-3"/>
          <w:sz w:val="17"/>
          <w:szCs w:val="17"/>
        </w:rPr>
      </w:pPr>
      <w:r>
        <w:rPr>
          <w:rFonts w:ascii="URWDIN-Medium" w:hAnsi="URWDIN-Medium" w:cs="URWDIN-Medium"/>
          <w:spacing w:val="-3"/>
          <w:sz w:val="17"/>
          <w:szCs w:val="17"/>
        </w:rPr>
        <w:t xml:space="preserve">Je vous demande d’accorder votre grâce à </w:t>
      </w:r>
      <w:proofErr w:type="spellStart"/>
      <w:r>
        <w:rPr>
          <w:rFonts w:ascii="URWDIN-Medium" w:hAnsi="URWDIN-Medium" w:cs="URWDIN-Medium"/>
          <w:spacing w:val="-3"/>
          <w:sz w:val="17"/>
          <w:szCs w:val="17"/>
        </w:rPr>
        <w:t>Chiou</w:t>
      </w:r>
      <w:proofErr w:type="spellEnd"/>
      <w:r>
        <w:rPr>
          <w:rFonts w:ascii="URWDIN-Medium" w:hAnsi="URWDIN-Medium" w:cs="URWDIN-Medium"/>
          <w:spacing w:val="-3"/>
          <w:sz w:val="17"/>
          <w:szCs w:val="17"/>
        </w:rPr>
        <w:t xml:space="preserve"> Ho-</w:t>
      </w:r>
      <w:proofErr w:type="spellStart"/>
      <w:r>
        <w:rPr>
          <w:rFonts w:ascii="URWDIN-Medium" w:hAnsi="URWDIN-Medium" w:cs="URWDIN-Medium"/>
          <w:spacing w:val="-3"/>
          <w:sz w:val="17"/>
          <w:szCs w:val="17"/>
        </w:rPr>
        <w:t>shun</w:t>
      </w:r>
      <w:proofErr w:type="spellEnd"/>
      <w:r>
        <w:rPr>
          <w:rFonts w:ascii="URWDIN-Medium" w:hAnsi="URWDIN-Medium" w:cs="URWDIN-Medium"/>
          <w:spacing w:val="-3"/>
          <w:sz w:val="17"/>
          <w:szCs w:val="17"/>
        </w:rPr>
        <w:t xml:space="preserve">, qui se trouve dans le quartier des condamnés à mort depuis trente-deux ans. Je vous exhorte également à suspendre toutes nouvelles condamnations à mort et exécutions, première étape vers une abolition totale de la peine capitale à Taïwan. </w:t>
      </w:r>
    </w:p>
    <w:p w:rsidR="004F5DED" w:rsidRDefault="004F5DED" w:rsidP="004F5DED">
      <w:pPr>
        <w:rPr>
          <w:rFonts w:ascii="URWDIN-Medium" w:hAnsi="URWDIN-Medium" w:cs="URWDIN-Medium"/>
          <w:spacing w:val="-5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>Je vous prie d’agréer, Monsieur le Président, l’expression de ma haute considération.</w:t>
      </w:r>
    </w:p>
    <w:p w:rsidR="004F5DED" w:rsidRDefault="004F5DED" w:rsidP="004F5DED">
      <w:pPr>
        <w:rPr>
          <w:rFonts w:ascii="URWDIN-Medium" w:hAnsi="URWDIN-Medium" w:cs="URWDIN-Medium"/>
          <w:spacing w:val="-5"/>
          <w:sz w:val="17"/>
          <w:szCs w:val="17"/>
        </w:rPr>
      </w:pPr>
    </w:p>
    <w:p w:rsidR="004F5DED" w:rsidRDefault="004F5DED" w:rsidP="004F5DED">
      <w:pPr>
        <w:pStyle w:val="courantbrveactionoldACTIONS"/>
        <w:suppressAutoHyphens/>
        <w:rPr>
          <w:rFonts w:ascii="URWDIN-Black" w:hAnsi="URWDIN-Black" w:cs="URWDIN-Black"/>
          <w:spacing w:val="-2"/>
          <w:position w:val="10"/>
          <w:sz w:val="17"/>
          <w:szCs w:val="17"/>
        </w:rPr>
      </w:pPr>
    </w:p>
    <w:p w:rsidR="004F5DED" w:rsidRDefault="004F5DED" w:rsidP="004F5DED">
      <w:pPr>
        <w:pStyle w:val="courantbrveactionoldACTIONS"/>
        <w:suppressAutoHyphens/>
        <w:rPr>
          <w:rFonts w:ascii="URWDIN-Black" w:hAnsi="URWDIN-Black" w:cs="URWDIN-Black"/>
          <w:spacing w:val="-2"/>
          <w:sz w:val="17"/>
          <w:szCs w:val="17"/>
        </w:rPr>
      </w:pPr>
      <w:r>
        <w:rPr>
          <w:rFonts w:ascii="URWDIN-Black" w:hAnsi="URWDIN-Black" w:cs="URWDIN-Black"/>
          <w:spacing w:val="-2"/>
          <w:sz w:val="17"/>
          <w:szCs w:val="17"/>
        </w:rPr>
        <w:t xml:space="preserve">Adressez vos appels à </w:t>
      </w:r>
    </w:p>
    <w:p w:rsidR="004F5DED" w:rsidRDefault="004F5DED" w:rsidP="004F5DED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Lai </w:t>
      </w:r>
      <w:proofErr w:type="spellStart"/>
      <w:r>
        <w:rPr>
          <w:rFonts w:ascii="URWDINCond-Medium" w:hAnsi="URWDINCond-Medium" w:cs="URWDINCond-Medium"/>
          <w:sz w:val="17"/>
          <w:szCs w:val="17"/>
        </w:rPr>
        <w:t>Ching</w:t>
      </w:r>
      <w:proofErr w:type="spellEnd"/>
      <w:r>
        <w:rPr>
          <w:rFonts w:ascii="URWDINCond-Medium" w:hAnsi="URWDINCond-Medium" w:cs="URWDINCond-Medium"/>
          <w:sz w:val="17"/>
          <w:szCs w:val="17"/>
        </w:rPr>
        <w:t>-te</w:t>
      </w:r>
    </w:p>
    <w:p w:rsidR="004F5DED" w:rsidRDefault="004F5DED" w:rsidP="004F5DED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Bureau du Président </w:t>
      </w:r>
      <w:r>
        <w:rPr>
          <w:rFonts w:ascii="URWDINCond-Medium" w:hAnsi="URWDINCond-Medium" w:cs="URWDINCond-Medium"/>
          <w:sz w:val="17"/>
          <w:szCs w:val="17"/>
        </w:rPr>
        <w:br/>
        <w:t xml:space="preserve">de la République de Chine (Taïwan) </w:t>
      </w:r>
    </w:p>
    <w:p w:rsidR="004F5DED" w:rsidRDefault="004F5DED" w:rsidP="004F5DED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No. 122, Sec. 1 Chongqing S. Road </w:t>
      </w:r>
      <w:proofErr w:type="spellStart"/>
      <w:r>
        <w:rPr>
          <w:rFonts w:ascii="URWDINCond-Medium" w:hAnsi="URWDINCond-Medium" w:cs="URWDINCond-Medium"/>
          <w:sz w:val="17"/>
          <w:szCs w:val="17"/>
        </w:rPr>
        <w:t>Zhongzheng</w:t>
      </w:r>
      <w:proofErr w:type="spellEnd"/>
      <w:r>
        <w:rPr>
          <w:rFonts w:ascii="URWDINCond-Medium" w:hAnsi="URWDINCond-Medium" w:cs="URWDINCond-Medium"/>
          <w:sz w:val="17"/>
          <w:szCs w:val="17"/>
        </w:rPr>
        <w:t xml:space="preserve"> District </w:t>
      </w:r>
    </w:p>
    <w:p w:rsidR="004F5DED" w:rsidRDefault="004F5DED" w:rsidP="004F5DED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>Taipei City 10048 Taïwan</w:t>
      </w:r>
    </w:p>
    <w:p w:rsidR="004F5DED" w:rsidRDefault="004F5DED" w:rsidP="004F5DED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</w:p>
    <w:p w:rsidR="004F5DED" w:rsidRDefault="004F5DED" w:rsidP="004F5DED">
      <w:pPr>
        <w:pStyle w:val="courantbrveactionoldACTIONS"/>
        <w:suppressAutoHyphens/>
        <w:rPr>
          <w:rFonts w:ascii="URWDIN-Black" w:hAnsi="URWDIN-Black" w:cs="URWDIN-Black"/>
          <w:spacing w:val="-2"/>
          <w:sz w:val="17"/>
          <w:szCs w:val="17"/>
        </w:rPr>
      </w:pPr>
      <w:r>
        <w:rPr>
          <w:rFonts w:ascii="URWDIN-Black" w:hAnsi="URWDIN-Black" w:cs="URWDIN-Black"/>
          <w:spacing w:val="-2"/>
          <w:sz w:val="17"/>
          <w:szCs w:val="17"/>
        </w:rPr>
        <w:t>Copie à envoyer à</w:t>
      </w:r>
    </w:p>
    <w:p w:rsidR="004F5DED" w:rsidRDefault="004F5DED" w:rsidP="004F5DED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Bureau de Représentation de Taipei en France </w:t>
      </w:r>
    </w:p>
    <w:p w:rsidR="004F5DED" w:rsidRDefault="004F5DED" w:rsidP="004F5DED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>78, rue de l’Université, 75007 Paris</w:t>
      </w:r>
    </w:p>
    <w:p w:rsidR="004F5DED" w:rsidRDefault="004F5DED" w:rsidP="004F5DED">
      <w:pPr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Courriel : </w:t>
      </w:r>
      <w:hyperlink r:id="rId4" w:history="1">
        <w:r w:rsidRPr="00B231A0">
          <w:rPr>
            <w:rStyle w:val="Lienhypertexte"/>
            <w:rFonts w:ascii="URWDINCond-Medium" w:hAnsi="URWDINCond-Medium" w:cs="URWDINCond-Medium"/>
            <w:sz w:val="17"/>
            <w:szCs w:val="17"/>
          </w:rPr>
          <w:t>fra@mofa.gov.tw</w:t>
        </w:r>
      </w:hyperlink>
    </w:p>
    <w:p w:rsidR="00551BC9" w:rsidRDefault="00551BC9"/>
    <w:sectPr w:rsidR="00551BC9" w:rsidSect="0055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URWDINCond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Medium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Cond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DED"/>
    <w:rsid w:val="004F5DED"/>
    <w:rsid w:val="0055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ED"/>
    <w:pPr>
      <w:spacing w:after="0" w:line="240" w:lineRule="auto"/>
    </w:pPr>
    <w:rPr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4F5D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urantbrveactionoldACTIONS">
    <w:name w:val="courant brève action (_old:ACTIONS)"/>
    <w:basedOn w:val="Aucunstyle"/>
    <w:uiPriority w:val="99"/>
    <w:rsid w:val="004F5DED"/>
    <w:pPr>
      <w:spacing w:line="214" w:lineRule="atLeast"/>
    </w:pPr>
    <w:rPr>
      <w:rFonts w:ascii="URWDINCond-Regular" w:hAnsi="URWDINCond-Regular" w:cs="URWDINCond-Regular"/>
      <w:spacing w:val="-3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F5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@mofa.gov.t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Company>HP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1</cp:revision>
  <dcterms:created xsi:type="dcterms:W3CDTF">2025-03-20T16:15:00Z</dcterms:created>
  <dcterms:modified xsi:type="dcterms:W3CDTF">2025-03-20T16:16:00Z</dcterms:modified>
</cp:coreProperties>
</file>