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21" w:rsidRDefault="00DE6621" w:rsidP="00DE6621">
      <w:pPr>
        <w:pStyle w:val="Aucunstyle"/>
        <w:jc w:val="both"/>
        <w:rPr>
          <w:rFonts w:ascii="URWDIN-Black" w:hAnsi="URWDIN-Black" w:cs="URWDIN-Black"/>
          <w:color w:val="0F3FE5"/>
          <w:spacing w:val="-2"/>
          <w:sz w:val="17"/>
          <w:szCs w:val="17"/>
        </w:rPr>
      </w:pPr>
      <w:r>
        <w:rPr>
          <w:rFonts w:ascii="URWDIN-Black" w:hAnsi="URWDIN-Black" w:cs="URWDIN-Black"/>
          <w:color w:val="0F3FE5"/>
          <w:spacing w:val="-2"/>
          <w:sz w:val="17"/>
          <w:szCs w:val="17"/>
        </w:rPr>
        <w:t>Monsieur le Ministre,</w:t>
      </w:r>
    </w:p>
    <w:p w:rsidR="00DE6621" w:rsidRDefault="00DE6621" w:rsidP="00DE6621">
      <w:pPr>
        <w:pStyle w:val="Aucunstyle"/>
        <w:jc w:val="both"/>
        <w:rPr>
          <w:rFonts w:ascii="URWDIN-Medium" w:hAnsi="URWDIN-Medium" w:cs="URWDIN-Medium"/>
          <w:spacing w:val="-5"/>
          <w:sz w:val="17"/>
          <w:szCs w:val="17"/>
        </w:rPr>
      </w:pPr>
      <w:r>
        <w:rPr>
          <w:rFonts w:ascii="URWDIN-Medium" w:hAnsi="URWDIN-Medium" w:cs="URWDIN-Medium"/>
          <w:spacing w:val="-5"/>
          <w:sz w:val="17"/>
          <w:szCs w:val="17"/>
        </w:rPr>
        <w:t xml:space="preserve">Je vous écris au sujet du maintien en détention arbitraire du professeur Étienne Sissoko lié à l’exercice de son droit à la liberté d’expression. Le 20 mai 2024, après la publication de son livre </w:t>
      </w:r>
      <w:r>
        <w:rPr>
          <w:rFonts w:ascii="URWDIN-MediumItalic" w:hAnsi="URWDIN-MediumItalic" w:cs="URWDIN-MediumItalic"/>
          <w:i/>
          <w:iCs/>
          <w:spacing w:val="-5"/>
          <w:sz w:val="17"/>
          <w:szCs w:val="17"/>
        </w:rPr>
        <w:t>Propagande, agitation, harcèlement : la communication gouvernementale pendant la transition au Mali</w:t>
      </w:r>
      <w:r>
        <w:rPr>
          <w:rFonts w:ascii="URWDIN-Medium" w:hAnsi="URWDIN-Medium" w:cs="URWDIN-Medium"/>
          <w:spacing w:val="-5"/>
          <w:sz w:val="17"/>
          <w:szCs w:val="17"/>
        </w:rPr>
        <w:t>, il avait été condamné à deux ans de prison et à une amende de 3 millions de francs CFA (environ 4 500 euros) pour « </w:t>
      </w:r>
      <w:r>
        <w:rPr>
          <w:rFonts w:ascii="URWDIN-MediumItalic" w:hAnsi="URWDIN-MediumItalic" w:cs="URWDIN-MediumItalic"/>
          <w:i/>
          <w:iCs/>
          <w:spacing w:val="-5"/>
          <w:sz w:val="17"/>
          <w:szCs w:val="17"/>
        </w:rPr>
        <w:t>atteinte au crédit de l’État </w:t>
      </w:r>
      <w:r>
        <w:rPr>
          <w:rFonts w:ascii="URWDIN-Medium" w:hAnsi="URWDIN-Medium" w:cs="URWDIN-Medium"/>
          <w:spacing w:val="-5"/>
          <w:sz w:val="17"/>
          <w:szCs w:val="17"/>
        </w:rPr>
        <w:t>», « </w:t>
      </w:r>
      <w:r>
        <w:rPr>
          <w:rFonts w:ascii="URWDIN-MediumItalic" w:hAnsi="URWDIN-MediumItalic" w:cs="URWDIN-MediumItalic"/>
          <w:i/>
          <w:iCs/>
          <w:spacing w:val="-5"/>
          <w:sz w:val="17"/>
          <w:szCs w:val="17"/>
        </w:rPr>
        <w:t>injures </w:t>
      </w:r>
      <w:r>
        <w:rPr>
          <w:rFonts w:ascii="URWDIN-Medium" w:hAnsi="URWDIN-Medium" w:cs="URWDIN-Medium"/>
          <w:spacing w:val="-5"/>
          <w:sz w:val="17"/>
          <w:szCs w:val="17"/>
        </w:rPr>
        <w:t>» et « </w:t>
      </w:r>
      <w:r>
        <w:rPr>
          <w:rFonts w:ascii="URWDIN-MediumItalic" w:hAnsi="URWDIN-MediumItalic" w:cs="URWDIN-MediumItalic"/>
          <w:i/>
          <w:iCs/>
          <w:spacing w:val="-5"/>
          <w:sz w:val="17"/>
          <w:szCs w:val="17"/>
        </w:rPr>
        <w:t>diffusion de fausses nouvelles de nature à troubler la paix publique </w:t>
      </w:r>
      <w:r>
        <w:rPr>
          <w:rFonts w:ascii="URWDIN-Medium" w:hAnsi="URWDIN-Medium" w:cs="URWDIN-Medium"/>
          <w:spacing w:val="-5"/>
          <w:sz w:val="17"/>
          <w:szCs w:val="17"/>
        </w:rPr>
        <w:t xml:space="preserve">». Le 14 octobre 2024, la cour d’appel de Bamako a ordonné sa libération provisoire, dans l’attente de son procès en appel. Or la décision a été suspendue le même jour à la suite d’un pourvoi introduit par le parquet général. Étienne Sissoko demeure en détention à la prison de </w:t>
      </w:r>
      <w:proofErr w:type="spellStart"/>
      <w:r>
        <w:rPr>
          <w:rFonts w:ascii="URWDIN-Medium" w:hAnsi="URWDIN-Medium" w:cs="URWDIN-Medium"/>
          <w:spacing w:val="-5"/>
          <w:sz w:val="17"/>
          <w:szCs w:val="17"/>
        </w:rPr>
        <w:t>Kéniéroba</w:t>
      </w:r>
      <w:proofErr w:type="spellEnd"/>
      <w:r>
        <w:rPr>
          <w:rFonts w:ascii="URWDIN-Medium" w:hAnsi="URWDIN-Medium" w:cs="URWDIN-Medium"/>
          <w:spacing w:val="-5"/>
          <w:sz w:val="17"/>
          <w:szCs w:val="17"/>
        </w:rPr>
        <w:t>, loin de sa famille et de ses avocats.</w:t>
      </w:r>
    </w:p>
    <w:p w:rsidR="00DE6621" w:rsidRDefault="00DE6621" w:rsidP="00DE6621">
      <w:pPr>
        <w:pStyle w:val="Aucunstyle"/>
        <w:jc w:val="both"/>
        <w:rPr>
          <w:rFonts w:ascii="URWDIN-Medium" w:hAnsi="URWDIN-Medium" w:cs="URWDIN-Medium"/>
          <w:spacing w:val="-3"/>
          <w:sz w:val="17"/>
          <w:szCs w:val="17"/>
        </w:rPr>
      </w:pPr>
      <w:r>
        <w:rPr>
          <w:rFonts w:ascii="URWDIN-Medium" w:hAnsi="URWDIN-Medium" w:cs="URWDIN-Medium"/>
          <w:spacing w:val="-5"/>
          <w:sz w:val="17"/>
          <w:szCs w:val="17"/>
        </w:rPr>
        <w:t>En tant que membre/</w:t>
      </w:r>
      <w:proofErr w:type="spellStart"/>
      <w:r>
        <w:rPr>
          <w:rFonts w:ascii="URWDIN-Medium" w:hAnsi="URWDIN-Medium" w:cs="URWDIN-Medium"/>
          <w:spacing w:val="-5"/>
          <w:sz w:val="17"/>
          <w:szCs w:val="17"/>
        </w:rPr>
        <w:t>sympathisant·e</w:t>
      </w:r>
      <w:proofErr w:type="spellEnd"/>
      <w:r>
        <w:rPr>
          <w:rFonts w:ascii="URWDIN-Medium" w:hAnsi="URWDIN-Medium" w:cs="URWDIN-Medium"/>
          <w:spacing w:val="-5"/>
          <w:sz w:val="17"/>
          <w:szCs w:val="17"/>
        </w:rPr>
        <w:t xml:space="preserve"> d’Amnesty International, </w:t>
      </w:r>
      <w:r>
        <w:rPr>
          <w:rFonts w:ascii="URWDIN-Medium" w:hAnsi="URWDIN-Medium" w:cs="URWDIN-Medium"/>
          <w:spacing w:val="-3"/>
          <w:sz w:val="17"/>
          <w:szCs w:val="17"/>
        </w:rPr>
        <w:t>je vous appelle à veiller à ce qu’Étienne Sissoko soit libéré immédiatement et que sa condamnation et sa peine soient annulées.</w:t>
      </w:r>
      <w:r>
        <w:rPr>
          <w:rFonts w:ascii="URWDIN-Medium" w:hAnsi="URWDIN-Medium" w:cs="URWDIN-Medium"/>
          <w:spacing w:val="-5"/>
          <w:sz w:val="17"/>
          <w:szCs w:val="17"/>
        </w:rPr>
        <w:t xml:space="preserve"> </w:t>
      </w:r>
      <w:r>
        <w:rPr>
          <w:rFonts w:ascii="URWDIN-Medium" w:hAnsi="URWDIN-Medium" w:cs="URWDIN-Medium"/>
          <w:spacing w:val="-3"/>
          <w:sz w:val="17"/>
          <w:szCs w:val="17"/>
        </w:rPr>
        <w:t>Veuillez agréer, Monsieur le Ministre, l’expression de ma haute considération.</w:t>
      </w:r>
    </w:p>
    <w:p w:rsidR="00DE6621" w:rsidRDefault="00DE6621" w:rsidP="00DE6621">
      <w:pPr>
        <w:pStyle w:val="Aucunstyle"/>
        <w:jc w:val="both"/>
        <w:rPr>
          <w:rFonts w:ascii="URWDIN-Medium" w:hAnsi="URWDIN-Medium" w:cs="URWDIN-Medium"/>
          <w:spacing w:val="-3"/>
          <w:sz w:val="17"/>
          <w:szCs w:val="17"/>
        </w:rPr>
      </w:pPr>
    </w:p>
    <w:p w:rsidR="00DE6621" w:rsidRDefault="00DE6621" w:rsidP="00DE6621">
      <w:pPr>
        <w:pStyle w:val="courantbrveactionoldACTIONS"/>
        <w:suppressAutoHyphens/>
        <w:rPr>
          <w:rFonts w:ascii="URWDIN-Black" w:hAnsi="URWDIN-Black" w:cs="URWDIN-Black"/>
          <w:spacing w:val="-2"/>
          <w:position w:val="10"/>
          <w:sz w:val="17"/>
          <w:szCs w:val="17"/>
        </w:rPr>
      </w:pPr>
    </w:p>
    <w:p w:rsidR="00DE6621" w:rsidRDefault="00DE6621" w:rsidP="00DE6621">
      <w:pPr>
        <w:pStyle w:val="courantbrveactionoldACTIONS"/>
        <w:suppressAutoHyphens/>
        <w:rPr>
          <w:rFonts w:ascii="URWDIN-Black" w:hAnsi="URWDIN-Black" w:cs="URWDIN-Black"/>
          <w:spacing w:val="-2"/>
          <w:sz w:val="17"/>
          <w:szCs w:val="17"/>
        </w:rPr>
      </w:pPr>
      <w:r>
        <w:rPr>
          <w:rFonts w:ascii="URWDIN-Black" w:hAnsi="URWDIN-Black" w:cs="URWDIN-Black"/>
          <w:spacing w:val="-2"/>
          <w:sz w:val="17"/>
          <w:szCs w:val="17"/>
        </w:rPr>
        <w:t xml:space="preserve">Adressez vos appels à </w:t>
      </w:r>
    </w:p>
    <w:p w:rsidR="00DE6621" w:rsidRDefault="00DE6621" w:rsidP="00DE6621">
      <w:pPr>
        <w:pStyle w:val="courantbrveactionoldACTIONS"/>
        <w:rPr>
          <w:rFonts w:ascii="URWDINCond-Medium" w:hAnsi="URWDINCond-Medium" w:cs="URWDINCond-Medium"/>
          <w:sz w:val="17"/>
          <w:szCs w:val="17"/>
        </w:rPr>
      </w:pPr>
      <w:r>
        <w:rPr>
          <w:rFonts w:ascii="URWDINCond-Medium" w:hAnsi="URWDINCond-Medium" w:cs="URWDINCond-Medium"/>
          <w:sz w:val="17"/>
          <w:szCs w:val="17"/>
        </w:rPr>
        <w:t xml:space="preserve">Mahamadou </w:t>
      </w:r>
      <w:proofErr w:type="spellStart"/>
      <w:r>
        <w:rPr>
          <w:rFonts w:ascii="URWDINCond-Medium" w:hAnsi="URWDINCond-Medium" w:cs="URWDINCond-Medium"/>
          <w:sz w:val="17"/>
          <w:szCs w:val="17"/>
        </w:rPr>
        <w:t>Kassogué</w:t>
      </w:r>
      <w:proofErr w:type="spellEnd"/>
    </w:p>
    <w:p w:rsidR="00DE6621" w:rsidRDefault="00DE6621" w:rsidP="00DE6621">
      <w:pPr>
        <w:pStyle w:val="courantbrveactionoldACTIONS"/>
        <w:rPr>
          <w:rFonts w:ascii="URWDINCond-Medium" w:hAnsi="URWDINCond-Medium" w:cs="URWDINCond-Medium"/>
          <w:sz w:val="17"/>
          <w:szCs w:val="17"/>
        </w:rPr>
      </w:pPr>
      <w:r>
        <w:rPr>
          <w:rFonts w:ascii="URWDINCond-Medium" w:hAnsi="URWDINCond-Medium" w:cs="URWDINCond-Medium"/>
          <w:sz w:val="17"/>
          <w:szCs w:val="17"/>
        </w:rPr>
        <w:t xml:space="preserve">Ministre de la Justice </w:t>
      </w:r>
      <w:r>
        <w:rPr>
          <w:rFonts w:ascii="URWDINCond-Medium" w:hAnsi="URWDINCond-Medium" w:cs="URWDINCond-Medium"/>
          <w:sz w:val="17"/>
          <w:szCs w:val="17"/>
        </w:rPr>
        <w:br/>
        <w:t>et des Droits de l’homme</w:t>
      </w:r>
    </w:p>
    <w:p w:rsidR="00DE6621" w:rsidRDefault="00DE6621" w:rsidP="00DE6621">
      <w:pPr>
        <w:pStyle w:val="courantbrveactionoldACTIONS"/>
        <w:rPr>
          <w:rFonts w:ascii="URWDINCond-Medium" w:hAnsi="URWDINCond-Medium" w:cs="URWDINCond-Medium"/>
          <w:sz w:val="17"/>
          <w:szCs w:val="17"/>
        </w:rPr>
      </w:pPr>
      <w:r>
        <w:rPr>
          <w:rFonts w:ascii="URWDINCond-Medium" w:hAnsi="URWDINCond-Medium" w:cs="URWDINCond-Medium"/>
          <w:sz w:val="17"/>
          <w:szCs w:val="17"/>
        </w:rPr>
        <w:t>Cité administrative – bât. 12</w:t>
      </w:r>
    </w:p>
    <w:p w:rsidR="00DE6621" w:rsidRDefault="00DE6621" w:rsidP="00DE6621">
      <w:pPr>
        <w:pStyle w:val="courantbrveactionoldACTIONS"/>
        <w:rPr>
          <w:rFonts w:ascii="URWDINCond-Medium" w:hAnsi="URWDINCond-Medium" w:cs="URWDINCond-Medium"/>
          <w:sz w:val="17"/>
          <w:szCs w:val="17"/>
        </w:rPr>
      </w:pPr>
      <w:r>
        <w:rPr>
          <w:rFonts w:ascii="URWDINCond-Medium" w:hAnsi="URWDINCond-Medium" w:cs="URWDINCond-Medium"/>
          <w:sz w:val="17"/>
          <w:szCs w:val="17"/>
        </w:rPr>
        <w:t>BP 97 Bamako, Mali</w:t>
      </w:r>
    </w:p>
    <w:p w:rsidR="00DE6621" w:rsidRDefault="00DE6621" w:rsidP="00DE6621">
      <w:pPr>
        <w:pStyle w:val="courantbrveactionoldACTIONS"/>
        <w:rPr>
          <w:rFonts w:ascii="URWDINCond-Medium" w:hAnsi="URWDINCond-Medium" w:cs="URWDINCond-Medium"/>
          <w:sz w:val="17"/>
          <w:szCs w:val="17"/>
        </w:rPr>
      </w:pPr>
      <w:r>
        <w:rPr>
          <w:rFonts w:ascii="URWDINCond-Medium" w:hAnsi="URWDINCond-Medium" w:cs="URWDINCond-Medium"/>
          <w:sz w:val="17"/>
          <w:szCs w:val="17"/>
        </w:rPr>
        <w:t xml:space="preserve">Courriel : </w:t>
      </w:r>
      <w:r>
        <w:rPr>
          <w:rFonts w:ascii="URWDINCond-Medium" w:hAnsi="URWDINCond-Medium" w:cs="URWDINCond-Medium"/>
          <w:sz w:val="17"/>
          <w:szCs w:val="17"/>
        </w:rPr>
        <w:br/>
        <w:t>mamoudoukassogue@gmail.com</w:t>
      </w:r>
    </w:p>
    <w:p w:rsidR="00DE6621" w:rsidRDefault="00DE6621" w:rsidP="00DE6621">
      <w:pPr>
        <w:pStyle w:val="courantbrveactionoldACTIONS"/>
        <w:rPr>
          <w:rFonts w:ascii="URWDINCond-Medium" w:hAnsi="URWDINCond-Medium" w:cs="URWDINCond-Medium"/>
          <w:sz w:val="17"/>
          <w:szCs w:val="17"/>
        </w:rPr>
      </w:pPr>
    </w:p>
    <w:p w:rsidR="00DE6621" w:rsidRDefault="00DE6621" w:rsidP="00DE6621">
      <w:pPr>
        <w:pStyle w:val="courantbrveactionoldACTIONS"/>
        <w:suppressAutoHyphens/>
        <w:rPr>
          <w:rFonts w:ascii="URWDIN-Black" w:hAnsi="URWDIN-Black" w:cs="URWDIN-Black"/>
          <w:spacing w:val="-2"/>
          <w:sz w:val="17"/>
          <w:szCs w:val="17"/>
        </w:rPr>
      </w:pPr>
      <w:r>
        <w:rPr>
          <w:rFonts w:ascii="URWDIN-Black" w:hAnsi="URWDIN-Black" w:cs="URWDIN-Black"/>
          <w:spacing w:val="-2"/>
          <w:sz w:val="17"/>
          <w:szCs w:val="17"/>
        </w:rPr>
        <w:t>Copie à envoyer à</w:t>
      </w:r>
    </w:p>
    <w:p w:rsidR="00DE6621" w:rsidRDefault="00DE6621" w:rsidP="00DE6621">
      <w:pPr>
        <w:pStyle w:val="courantbrveactionoldACTIONS"/>
        <w:rPr>
          <w:rFonts w:ascii="URWDINCond-Medium" w:hAnsi="URWDINCond-Medium" w:cs="URWDINCond-Medium"/>
          <w:sz w:val="17"/>
          <w:szCs w:val="17"/>
        </w:rPr>
      </w:pPr>
      <w:r>
        <w:rPr>
          <w:rFonts w:ascii="URWDINCond-Medium" w:hAnsi="URWDINCond-Medium" w:cs="URWDINCond-Medium"/>
          <w:sz w:val="17"/>
          <w:szCs w:val="17"/>
        </w:rPr>
        <w:t>Ambassade du Mali</w:t>
      </w:r>
    </w:p>
    <w:p w:rsidR="00DE6621" w:rsidRDefault="00DE6621" w:rsidP="00DE6621">
      <w:pPr>
        <w:pStyle w:val="Aucunstyle"/>
        <w:jc w:val="both"/>
        <w:rPr>
          <w:rFonts w:ascii="URWDIN-Medium" w:hAnsi="URWDIN-Medium" w:cs="URWDIN-Medium"/>
          <w:spacing w:val="-3"/>
          <w:sz w:val="17"/>
          <w:szCs w:val="17"/>
        </w:rPr>
      </w:pPr>
      <w:r>
        <w:rPr>
          <w:rFonts w:ascii="URWDINCond-Medium" w:hAnsi="URWDINCond-Medium" w:cs="URWDINCond-Medium"/>
          <w:sz w:val="17"/>
          <w:szCs w:val="17"/>
        </w:rPr>
        <w:t>89, rue du Cherche-Midi, 75263 Paris Cedex 06</w:t>
      </w:r>
    </w:p>
    <w:p w:rsidR="002A4F86" w:rsidRDefault="002A4F86"/>
    <w:sectPr w:rsidR="002A4F86" w:rsidSect="002A4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URWDINCond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RWDIN-Blac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RWDIN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RWDIN-Medium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RWDINCond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6621"/>
    <w:rsid w:val="002A4F86"/>
    <w:rsid w:val="00DE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F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DE662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courantbrveactionoldACTIONS">
    <w:name w:val="courant brève action (_old:ACTIONS)"/>
    <w:basedOn w:val="Aucunstyle"/>
    <w:uiPriority w:val="99"/>
    <w:rsid w:val="00DE6621"/>
    <w:pPr>
      <w:spacing w:line="214" w:lineRule="atLeast"/>
    </w:pPr>
    <w:rPr>
      <w:rFonts w:ascii="URWDINCond-Regular" w:hAnsi="URWDINCond-Regular" w:cs="URWDINCond-Regular"/>
      <w:spacing w:val="-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1194</Characters>
  <Application>Microsoft Office Word</Application>
  <DocSecurity>0</DocSecurity>
  <Lines>9</Lines>
  <Paragraphs>2</Paragraphs>
  <ScaleCrop>false</ScaleCrop>
  <Company>HP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poste01</dc:creator>
  <cp:lastModifiedBy>poste01</cp:lastModifiedBy>
  <cp:revision>1</cp:revision>
  <dcterms:created xsi:type="dcterms:W3CDTF">2025-02-19T15:12:00Z</dcterms:created>
  <dcterms:modified xsi:type="dcterms:W3CDTF">2025-02-19T15:12:00Z</dcterms:modified>
</cp:coreProperties>
</file>